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DPWMY6GH797A05HG9ZR8ZL057ZC0OAYR9S0XTJD6XGP8TFWT60BRDCJAFY5TPFRRBOM6EOZMZHJD8IXJRUFAQF8P8RM0WOWB8OODDHB3D782B2A74883FE1F86466AB746360A7A" Type="http://schemas.microsoft.com/office/2006/relationships/officeDocumentMain" Target="NUL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3C" w:rsidRPr="00936FE5" w:rsidRDefault="003D213C" w:rsidP="003D213C">
      <w:pPr>
        <w:rPr>
          <w:rFonts w:ascii="仿宋" w:eastAsia="仿宋" w:hAnsi="仿宋"/>
          <w:sz w:val="32"/>
          <w:szCs w:val="32"/>
        </w:rPr>
      </w:pPr>
    </w:p>
    <w:p w:rsidR="003D213C" w:rsidRPr="00936FE5" w:rsidRDefault="00C95AEF" w:rsidP="003D213C">
      <w:pPr>
        <w:spacing w:line="560" w:lineRule="exact"/>
        <w:ind w:leftChars="-200" w:left="-420" w:rightChars="-200" w:right="-420"/>
        <w:jc w:val="center"/>
        <w:rPr>
          <w:rFonts w:ascii="方正小标宋简体" w:eastAsia="方正小标宋简体" w:hAnsi="仿宋" w:cs="Times New Roman" w:hint="eastAsia"/>
          <w:sz w:val="40"/>
          <w:szCs w:val="32"/>
        </w:rPr>
      </w:pPr>
      <w:r w:rsidRPr="00936FE5">
        <w:rPr>
          <w:rFonts w:ascii="方正小标宋简体" w:eastAsia="方正小标宋简体" w:hAnsi="仿宋" w:cs="Times New Roman" w:hint="eastAsia"/>
          <w:sz w:val="40"/>
          <w:szCs w:val="32"/>
        </w:rPr>
        <w:t>深交所投教</w:t>
      </w:r>
      <w:proofErr w:type="gramStart"/>
      <w:r w:rsidR="003D213C" w:rsidRPr="00936FE5">
        <w:rPr>
          <w:rFonts w:ascii="方正小标宋简体" w:eastAsia="方正小标宋简体" w:hAnsi="仿宋" w:cs="Times New Roman" w:hint="eastAsia"/>
          <w:sz w:val="40"/>
          <w:szCs w:val="32"/>
        </w:rPr>
        <w:t>丨</w:t>
      </w:r>
      <w:proofErr w:type="gramEnd"/>
      <w:r w:rsidR="00006092" w:rsidRPr="00936FE5">
        <w:rPr>
          <w:rFonts w:ascii="方正小标宋简体" w:eastAsia="方正小标宋简体" w:hAnsi="仿宋" w:cs="Times New Roman" w:hint="eastAsia"/>
          <w:sz w:val="40"/>
          <w:szCs w:val="32"/>
        </w:rPr>
        <w:t>新手村攻略：债券初印</w:t>
      </w:r>
      <w:proofErr w:type="gramStart"/>
      <w:r w:rsidR="00006092" w:rsidRPr="00936FE5">
        <w:rPr>
          <w:rFonts w:ascii="方正小标宋简体" w:eastAsia="方正小标宋简体" w:hAnsi="仿宋" w:cs="Times New Roman" w:hint="eastAsia"/>
          <w:sz w:val="40"/>
          <w:szCs w:val="32"/>
        </w:rPr>
        <w:t>象</w:t>
      </w:r>
      <w:proofErr w:type="gramEnd"/>
      <w:r w:rsidR="00006092" w:rsidRPr="00936FE5">
        <w:rPr>
          <w:rFonts w:ascii="方正小标宋简体" w:eastAsia="方正小标宋简体" w:hAnsi="仿宋" w:cs="Times New Roman" w:hint="eastAsia"/>
          <w:sz w:val="40"/>
          <w:szCs w:val="32"/>
        </w:rPr>
        <w:t>（上）</w:t>
      </w:r>
    </w:p>
    <w:p w:rsidR="003D213C" w:rsidRPr="00936FE5" w:rsidRDefault="003D213C" w:rsidP="003D213C">
      <w:pPr>
        <w:rPr>
          <w:rFonts w:ascii="仿宋" w:eastAsia="仿宋" w:hAnsi="仿宋"/>
          <w:sz w:val="32"/>
          <w:szCs w:val="32"/>
        </w:rPr>
      </w:pPr>
    </w:p>
    <w:p w:rsidR="00936FE5" w:rsidRPr="00907D74" w:rsidRDefault="00936FE5" w:rsidP="00936FE5">
      <w:pPr>
        <w:spacing w:line="560" w:lineRule="exact"/>
        <w:rPr>
          <w:rFonts w:ascii="仿宋" w:eastAsia="仿宋" w:hAnsi="仿宋" w:cs="Times New Roman"/>
          <w:b/>
          <w:sz w:val="32"/>
          <w:szCs w:val="32"/>
        </w:rPr>
      </w:pPr>
      <w:r w:rsidRPr="00907D74">
        <w:rPr>
          <w:rFonts w:ascii="仿宋" w:eastAsia="仿宋" w:hAnsi="仿宋" w:cs="Times New Roman" w:hint="eastAsia"/>
          <w:b/>
          <w:sz w:val="32"/>
          <w:szCs w:val="32"/>
        </w:rPr>
        <w:t>编者按：</w:t>
      </w:r>
    </w:p>
    <w:p w:rsidR="008912EF" w:rsidRPr="00936FE5" w:rsidRDefault="00936FE5" w:rsidP="00455DD6">
      <w:pPr>
        <w:ind w:firstLineChars="200" w:firstLine="640"/>
        <w:rPr>
          <w:rFonts w:ascii="仿宋" w:eastAsia="仿宋" w:hAnsi="仿宋"/>
          <w:sz w:val="32"/>
          <w:szCs w:val="32"/>
        </w:rPr>
      </w:pPr>
      <w:r w:rsidRPr="00936FE5">
        <w:rPr>
          <w:rFonts w:ascii="仿宋" w:eastAsia="仿宋" w:hAnsi="仿宋" w:cs="Times New Roman" w:hint="eastAsia"/>
          <w:sz w:val="32"/>
          <w:szCs w:val="32"/>
        </w:rPr>
        <w:t>当前，我国交易所债券市场创新产品不断涌现，市场交投愈加活跃，对外开放程度稳步提升。为更好满足新入市及潜在投资者需求，帮助投资者做好债券投资“入门功课”，系统了解债券投资知识，深交所投教中心特别推出了《投资者入市手册（债券篇）》，并在此基础上精编为</w:t>
      </w:r>
      <w:r w:rsidRPr="00936FE5">
        <w:rPr>
          <w:rFonts w:ascii="仿宋" w:eastAsia="仿宋" w:hAnsi="仿宋" w:cs="Times New Roman"/>
          <w:sz w:val="32"/>
          <w:szCs w:val="32"/>
        </w:rPr>
        <w:t>“</w:t>
      </w:r>
      <w:r w:rsidRPr="00936FE5">
        <w:rPr>
          <w:rFonts w:ascii="仿宋" w:eastAsia="仿宋" w:hAnsi="仿宋" w:cs="Times New Roman" w:hint="eastAsia"/>
          <w:sz w:val="32"/>
          <w:szCs w:val="32"/>
        </w:rPr>
        <w:t>债券入门</w:t>
      </w:r>
      <w:r w:rsidRPr="00936FE5">
        <w:rPr>
          <w:rFonts w:ascii="仿宋" w:eastAsia="仿宋" w:hAnsi="仿宋" w:cs="Times New Roman"/>
          <w:sz w:val="32"/>
          <w:szCs w:val="32"/>
        </w:rPr>
        <w:t>300</w:t>
      </w:r>
      <w:r w:rsidRPr="00936FE5">
        <w:rPr>
          <w:rFonts w:ascii="仿宋" w:eastAsia="仿宋" w:hAnsi="仿宋" w:cs="Times New Roman" w:hint="eastAsia"/>
          <w:sz w:val="32"/>
          <w:szCs w:val="32"/>
        </w:rPr>
        <w:t>问</w:t>
      </w:r>
      <w:r w:rsidRPr="00936FE5">
        <w:rPr>
          <w:rFonts w:ascii="仿宋" w:eastAsia="仿宋" w:hAnsi="仿宋" w:cs="Times New Roman"/>
          <w:sz w:val="32"/>
          <w:szCs w:val="32"/>
        </w:rPr>
        <w:t>”</w:t>
      </w:r>
      <w:r w:rsidRPr="00936FE5">
        <w:rPr>
          <w:rFonts w:ascii="仿宋" w:eastAsia="仿宋" w:hAnsi="仿宋" w:cs="Times New Roman" w:hint="eastAsia"/>
          <w:sz w:val="32"/>
          <w:szCs w:val="32"/>
        </w:rPr>
        <w:t>系列文章。本篇为第一篇，介绍债券基础知识，一起来看看吧。</w:t>
      </w:r>
    </w:p>
    <w:p w:rsidR="003D213C" w:rsidRPr="00936FE5" w:rsidRDefault="003D213C">
      <w:pPr>
        <w:rPr>
          <w:rFonts w:ascii="仿宋" w:eastAsia="仿宋" w:hAnsi="仿宋"/>
          <w:sz w:val="32"/>
          <w:szCs w:val="32"/>
        </w:rPr>
      </w:pPr>
    </w:p>
    <w:p w:rsidR="00401CAF" w:rsidRPr="00936FE5" w:rsidRDefault="00401CAF" w:rsidP="00401CAF">
      <w:pPr>
        <w:pStyle w:val="a6"/>
        <w:numPr>
          <w:ilvl w:val="0"/>
          <w:numId w:val="6"/>
        </w:numPr>
        <w:spacing w:before="156" w:after="156"/>
        <w:ind w:left="357" w:firstLineChars="0" w:hanging="357"/>
        <w:outlineLvl w:val="2"/>
        <w:rPr>
          <w:rFonts w:ascii="仿宋" w:eastAsia="仿宋" w:hAnsi="仿宋"/>
          <w:b/>
          <w:sz w:val="32"/>
          <w:szCs w:val="32"/>
        </w:rPr>
      </w:pPr>
      <w:bookmarkStart w:id="0" w:name="_Toc15050838"/>
      <w:bookmarkStart w:id="1" w:name="_Toc39847476"/>
      <w:r w:rsidRPr="00936FE5">
        <w:rPr>
          <w:rFonts w:ascii="仿宋" w:eastAsia="仿宋" w:hAnsi="仿宋" w:hint="eastAsia"/>
          <w:b/>
          <w:sz w:val="32"/>
          <w:szCs w:val="32"/>
        </w:rPr>
        <w:t>什么是债券？</w:t>
      </w:r>
      <w:bookmarkEnd w:id="0"/>
      <w:bookmarkEnd w:id="1"/>
    </w:p>
    <w:p w:rsidR="00401CAF" w:rsidRPr="00936FE5" w:rsidRDefault="00401CAF" w:rsidP="00936FE5">
      <w:pPr>
        <w:pStyle w:val="a6"/>
        <w:spacing w:before="156" w:after="156"/>
        <w:ind w:firstLine="640"/>
        <w:rPr>
          <w:rFonts w:ascii="仿宋" w:eastAsia="仿宋" w:hAnsi="仿宋"/>
          <w:sz w:val="32"/>
          <w:szCs w:val="32"/>
        </w:rPr>
      </w:pPr>
      <w:r w:rsidRPr="00936FE5">
        <w:rPr>
          <w:rFonts w:ascii="仿宋" w:eastAsia="仿宋" w:hAnsi="仿宋" w:hint="eastAsia"/>
          <w:sz w:val="32"/>
          <w:szCs w:val="32"/>
        </w:rPr>
        <w:t>债券是一种有价证券，是社会各类经济主体为筹集资金而向债券投资者出具的、承诺定期支付利息并到期偿还本金的债权债务凭证。债券的发行主体可以是政府（或政府机构）、非金融企业、金融机构，还可以是国际组织。</w:t>
      </w:r>
    </w:p>
    <w:p w:rsidR="00906792" w:rsidRPr="00936FE5" w:rsidRDefault="00906792" w:rsidP="00936FE5">
      <w:pPr>
        <w:pStyle w:val="a6"/>
        <w:spacing w:before="156" w:after="156"/>
        <w:ind w:firstLine="640"/>
        <w:rPr>
          <w:rFonts w:ascii="仿宋" w:eastAsia="仿宋" w:hAnsi="仿宋"/>
          <w:sz w:val="32"/>
          <w:szCs w:val="32"/>
        </w:rPr>
      </w:pPr>
    </w:p>
    <w:p w:rsidR="00401CAF" w:rsidRPr="00936FE5" w:rsidRDefault="00401CAF" w:rsidP="00401CAF">
      <w:pPr>
        <w:pStyle w:val="a6"/>
        <w:numPr>
          <w:ilvl w:val="0"/>
          <w:numId w:val="6"/>
        </w:numPr>
        <w:spacing w:before="156" w:after="156"/>
        <w:ind w:left="357" w:firstLineChars="0" w:hanging="357"/>
        <w:outlineLvl w:val="2"/>
        <w:rPr>
          <w:rFonts w:ascii="仿宋" w:eastAsia="仿宋" w:hAnsi="仿宋"/>
          <w:b/>
          <w:sz w:val="32"/>
          <w:szCs w:val="32"/>
        </w:rPr>
      </w:pPr>
      <w:bookmarkStart w:id="2" w:name="_Toc15050839"/>
      <w:bookmarkStart w:id="3" w:name="_Toc39847477"/>
      <w:r w:rsidRPr="00936FE5">
        <w:rPr>
          <w:rFonts w:ascii="仿宋" w:eastAsia="仿宋" w:hAnsi="仿宋" w:hint="eastAsia"/>
          <w:b/>
          <w:sz w:val="32"/>
          <w:szCs w:val="32"/>
        </w:rPr>
        <w:t>债券具有哪些特征？</w:t>
      </w:r>
      <w:bookmarkEnd w:id="2"/>
      <w:bookmarkEnd w:id="3"/>
    </w:p>
    <w:p w:rsidR="00721E91" w:rsidRPr="00936FE5" w:rsidRDefault="00721E91" w:rsidP="00936FE5">
      <w:pPr>
        <w:pStyle w:val="a6"/>
        <w:ind w:firstLine="643"/>
        <w:rPr>
          <w:rFonts w:ascii="仿宋" w:eastAsia="仿宋" w:hAnsi="仿宋"/>
          <w:b/>
          <w:sz w:val="32"/>
          <w:szCs w:val="32"/>
        </w:rPr>
      </w:pPr>
      <w:r w:rsidRPr="00936FE5">
        <w:rPr>
          <w:rFonts w:ascii="仿宋" w:eastAsia="仿宋" w:hAnsi="仿宋" w:hint="eastAsia"/>
          <w:b/>
          <w:sz w:val="32"/>
          <w:szCs w:val="32"/>
        </w:rPr>
        <w:t>债券具有以下特征：</w:t>
      </w:r>
    </w:p>
    <w:p w:rsidR="00401CAF" w:rsidRPr="00936FE5" w:rsidRDefault="00401CAF" w:rsidP="00936FE5">
      <w:pPr>
        <w:pStyle w:val="a6"/>
        <w:ind w:firstLine="643"/>
        <w:rPr>
          <w:rFonts w:ascii="仿宋" w:eastAsia="仿宋" w:hAnsi="仿宋"/>
          <w:sz w:val="32"/>
          <w:szCs w:val="32"/>
        </w:rPr>
      </w:pPr>
      <w:r w:rsidRPr="00936FE5">
        <w:rPr>
          <w:rFonts w:ascii="仿宋" w:eastAsia="仿宋" w:hAnsi="仿宋" w:hint="eastAsia"/>
          <w:b/>
          <w:sz w:val="32"/>
          <w:szCs w:val="32"/>
        </w:rPr>
        <w:t>偿还性：</w:t>
      </w:r>
      <w:r w:rsidRPr="00936FE5">
        <w:rPr>
          <w:rFonts w:ascii="仿宋" w:eastAsia="仿宋" w:hAnsi="仿宋" w:hint="eastAsia"/>
          <w:sz w:val="32"/>
          <w:szCs w:val="32"/>
        </w:rPr>
        <w:t>债券持有人按规定获得利息和收回本金，债券</w:t>
      </w:r>
      <w:r w:rsidRPr="00936FE5">
        <w:rPr>
          <w:rFonts w:ascii="仿宋" w:eastAsia="仿宋" w:hAnsi="仿宋" w:hint="eastAsia"/>
          <w:sz w:val="32"/>
          <w:szCs w:val="32"/>
        </w:rPr>
        <w:lastRenderedPageBreak/>
        <w:t>发行人按约定条件偿还本金并支付利息。</w:t>
      </w:r>
    </w:p>
    <w:p w:rsidR="00401CAF" w:rsidRPr="00936FE5" w:rsidRDefault="00401CAF" w:rsidP="00936FE5">
      <w:pPr>
        <w:pStyle w:val="a6"/>
        <w:ind w:firstLine="643"/>
        <w:rPr>
          <w:rFonts w:ascii="仿宋" w:eastAsia="仿宋" w:hAnsi="仿宋"/>
          <w:sz w:val="32"/>
          <w:szCs w:val="32"/>
        </w:rPr>
      </w:pPr>
      <w:r w:rsidRPr="00936FE5">
        <w:rPr>
          <w:rFonts w:ascii="仿宋" w:eastAsia="仿宋" w:hAnsi="仿宋" w:hint="eastAsia"/>
          <w:b/>
          <w:sz w:val="32"/>
          <w:szCs w:val="32"/>
        </w:rPr>
        <w:t>流通性：</w:t>
      </w:r>
      <w:r w:rsidRPr="00936FE5">
        <w:rPr>
          <w:rFonts w:ascii="仿宋" w:eastAsia="仿宋" w:hAnsi="仿宋" w:hint="eastAsia"/>
          <w:sz w:val="32"/>
          <w:szCs w:val="32"/>
        </w:rPr>
        <w:t>在流通市场上，债券一般都可以自由转让。</w:t>
      </w:r>
    </w:p>
    <w:p w:rsidR="00401CAF" w:rsidRPr="00936FE5" w:rsidRDefault="00401CAF" w:rsidP="00936FE5">
      <w:pPr>
        <w:pStyle w:val="a8"/>
        <w:spacing w:before="156" w:after="156"/>
        <w:ind w:firstLineChars="200" w:firstLine="643"/>
        <w:rPr>
          <w:rFonts w:ascii="仿宋" w:eastAsia="仿宋" w:hAnsi="仿宋"/>
          <w:b/>
          <w:sz w:val="32"/>
          <w:szCs w:val="32"/>
        </w:rPr>
      </w:pPr>
      <w:r w:rsidRPr="00936FE5">
        <w:rPr>
          <w:rFonts w:ascii="仿宋" w:eastAsia="仿宋" w:hAnsi="仿宋" w:hint="eastAsia"/>
          <w:b/>
          <w:bCs/>
          <w:sz w:val="32"/>
          <w:szCs w:val="32"/>
        </w:rPr>
        <w:t>优先性：</w:t>
      </w:r>
      <w:r w:rsidRPr="00936FE5">
        <w:rPr>
          <w:rFonts w:ascii="仿宋" w:eastAsia="仿宋" w:hAnsi="仿宋" w:hint="eastAsia"/>
          <w:sz w:val="32"/>
          <w:szCs w:val="32"/>
        </w:rPr>
        <w:t>企业破产时，债券持有者享有优先于股票持有者的企业剩余资产分配权。</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收益性：</w:t>
      </w:r>
      <w:r w:rsidRPr="00936FE5">
        <w:rPr>
          <w:rFonts w:ascii="仿宋" w:eastAsia="仿宋" w:hAnsi="仿宋" w:hint="eastAsia"/>
          <w:sz w:val="32"/>
          <w:szCs w:val="32"/>
        </w:rPr>
        <w:t>债券的收益性表现在两个方面：一是债券可以获得固定的利息收入；二是可以通过在证券市场上的买卖交易，获得差价收入。</w:t>
      </w:r>
    </w:p>
    <w:p w:rsidR="00906792" w:rsidRPr="00936FE5" w:rsidRDefault="00906792" w:rsidP="00936FE5">
      <w:pPr>
        <w:pStyle w:val="a6"/>
        <w:spacing w:before="156" w:after="156"/>
        <w:ind w:firstLine="640"/>
        <w:rPr>
          <w:rFonts w:ascii="仿宋" w:eastAsia="仿宋" w:hAnsi="仿宋"/>
          <w:sz w:val="32"/>
          <w:szCs w:val="32"/>
        </w:rPr>
      </w:pPr>
    </w:p>
    <w:p w:rsidR="00401CAF" w:rsidRPr="00936FE5" w:rsidRDefault="00401CAF" w:rsidP="00401CAF">
      <w:pPr>
        <w:pStyle w:val="a6"/>
        <w:numPr>
          <w:ilvl w:val="0"/>
          <w:numId w:val="6"/>
        </w:numPr>
        <w:spacing w:before="156" w:after="156"/>
        <w:ind w:left="357" w:firstLineChars="0" w:hanging="357"/>
        <w:outlineLvl w:val="2"/>
        <w:rPr>
          <w:rFonts w:ascii="仿宋" w:eastAsia="仿宋" w:hAnsi="仿宋"/>
          <w:b/>
          <w:sz w:val="32"/>
          <w:szCs w:val="32"/>
        </w:rPr>
      </w:pPr>
      <w:bookmarkStart w:id="4" w:name="_Toc15050840"/>
      <w:bookmarkStart w:id="5" w:name="_Toc39847478"/>
      <w:r w:rsidRPr="00936FE5">
        <w:rPr>
          <w:rFonts w:ascii="仿宋" w:eastAsia="仿宋" w:hAnsi="仿宋" w:hint="eastAsia"/>
          <w:b/>
          <w:sz w:val="32"/>
          <w:szCs w:val="32"/>
        </w:rPr>
        <w:t>投资债券的收益来源？</w:t>
      </w:r>
      <w:bookmarkEnd w:id="4"/>
      <w:bookmarkEnd w:id="5"/>
    </w:p>
    <w:p w:rsidR="00401CAF" w:rsidRPr="00936FE5" w:rsidRDefault="00401CAF" w:rsidP="00936FE5">
      <w:pPr>
        <w:pStyle w:val="a6"/>
        <w:spacing w:before="156" w:after="156"/>
        <w:ind w:firstLine="640"/>
        <w:rPr>
          <w:rFonts w:ascii="仿宋" w:eastAsia="仿宋" w:hAnsi="仿宋"/>
          <w:sz w:val="32"/>
          <w:szCs w:val="32"/>
        </w:rPr>
      </w:pPr>
      <w:r w:rsidRPr="00936FE5">
        <w:rPr>
          <w:rFonts w:ascii="仿宋" w:eastAsia="仿宋" w:hAnsi="仿宋" w:hint="eastAsia"/>
          <w:sz w:val="32"/>
          <w:szCs w:val="32"/>
        </w:rPr>
        <w:t>投资债券的收益来源包括利息收入和资本利得两个部分。其中利息收入是根据债券发行时的票面利率计算的持有债券应得利息；资本利得是债券买入价与卖出价或买入价与到期偿还额之间的差额，当卖出价或偿还额大于买入价时，为资本收益，当卖出价或偿还额小于买入价时，为资本损失。</w:t>
      </w:r>
    </w:p>
    <w:p w:rsidR="00906792" w:rsidRPr="00936FE5" w:rsidRDefault="00906792" w:rsidP="00936FE5">
      <w:pPr>
        <w:pStyle w:val="a6"/>
        <w:spacing w:before="156" w:after="156"/>
        <w:ind w:firstLine="640"/>
        <w:rPr>
          <w:rFonts w:ascii="仿宋" w:eastAsia="仿宋" w:hAnsi="仿宋"/>
          <w:sz w:val="32"/>
          <w:szCs w:val="32"/>
        </w:rPr>
      </w:pPr>
    </w:p>
    <w:p w:rsidR="00401CAF" w:rsidRPr="00936FE5" w:rsidRDefault="00401CAF" w:rsidP="00401CAF">
      <w:pPr>
        <w:pStyle w:val="a6"/>
        <w:numPr>
          <w:ilvl w:val="0"/>
          <w:numId w:val="6"/>
        </w:numPr>
        <w:spacing w:before="156" w:after="156"/>
        <w:ind w:left="357" w:firstLineChars="0" w:hanging="357"/>
        <w:outlineLvl w:val="2"/>
        <w:rPr>
          <w:rFonts w:ascii="仿宋" w:eastAsia="仿宋" w:hAnsi="仿宋"/>
          <w:b/>
          <w:sz w:val="32"/>
          <w:szCs w:val="32"/>
        </w:rPr>
      </w:pPr>
      <w:bookmarkStart w:id="6" w:name="_Toc15050841"/>
      <w:bookmarkStart w:id="7" w:name="_Toc39847479"/>
      <w:r w:rsidRPr="00936FE5">
        <w:rPr>
          <w:rFonts w:ascii="仿宋" w:eastAsia="仿宋" w:hAnsi="仿宋" w:hint="eastAsia"/>
          <w:b/>
          <w:sz w:val="32"/>
          <w:szCs w:val="32"/>
        </w:rPr>
        <w:t>债券可分为哪些类型？</w:t>
      </w:r>
      <w:bookmarkEnd w:id="6"/>
      <w:bookmarkEnd w:id="7"/>
    </w:p>
    <w:p w:rsidR="00401CAF" w:rsidRPr="00936FE5" w:rsidRDefault="00401CAF" w:rsidP="00401CAF">
      <w:pPr>
        <w:pStyle w:val="a6"/>
        <w:numPr>
          <w:ilvl w:val="0"/>
          <w:numId w:val="7"/>
        </w:numPr>
        <w:spacing w:before="156" w:after="156"/>
        <w:ind w:firstLineChars="0"/>
        <w:rPr>
          <w:rFonts w:ascii="仿宋" w:eastAsia="仿宋" w:hAnsi="仿宋"/>
          <w:b/>
          <w:sz w:val="32"/>
          <w:szCs w:val="32"/>
        </w:rPr>
      </w:pPr>
      <w:r w:rsidRPr="00936FE5">
        <w:rPr>
          <w:rFonts w:ascii="仿宋" w:eastAsia="仿宋" w:hAnsi="仿宋" w:hint="eastAsia"/>
          <w:b/>
          <w:sz w:val="32"/>
          <w:szCs w:val="32"/>
        </w:rPr>
        <w:t>按发行主体划分</w:t>
      </w:r>
    </w:p>
    <w:tbl>
      <w:tblPr>
        <w:tblW w:w="8897" w:type="dxa"/>
        <w:tblLayout w:type="fixed"/>
        <w:tblLook w:val="04A0" w:firstRow="1" w:lastRow="0" w:firstColumn="1" w:lastColumn="0" w:noHBand="0" w:noVBand="1"/>
      </w:tblPr>
      <w:tblGrid>
        <w:gridCol w:w="1355"/>
        <w:gridCol w:w="2155"/>
        <w:gridCol w:w="3119"/>
        <w:gridCol w:w="2268"/>
      </w:tblGrid>
      <w:tr w:rsidR="00FB76E6" w:rsidRPr="00315B0C" w:rsidTr="00315B0C">
        <w:trPr>
          <w:trHeight w:val="270"/>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大类</w:t>
            </w:r>
          </w:p>
        </w:tc>
        <w:tc>
          <w:tcPr>
            <w:tcW w:w="2155" w:type="dxa"/>
            <w:tcBorders>
              <w:top w:val="single" w:sz="4" w:space="0" w:color="auto"/>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品种</w:t>
            </w:r>
          </w:p>
        </w:tc>
        <w:tc>
          <w:tcPr>
            <w:tcW w:w="3119" w:type="dxa"/>
            <w:tcBorders>
              <w:top w:val="single" w:sz="4" w:space="0" w:color="auto"/>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发行主体</w:t>
            </w:r>
          </w:p>
        </w:tc>
        <w:tc>
          <w:tcPr>
            <w:tcW w:w="2268" w:type="dxa"/>
            <w:tcBorders>
              <w:top w:val="single" w:sz="4" w:space="0" w:color="auto"/>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交易场所</w:t>
            </w:r>
          </w:p>
        </w:tc>
      </w:tr>
      <w:tr w:rsidR="00FB76E6" w:rsidRPr="00315B0C" w:rsidTr="00315B0C">
        <w:trPr>
          <w:trHeight w:val="558"/>
        </w:trPr>
        <w:tc>
          <w:tcPr>
            <w:tcW w:w="1355" w:type="dxa"/>
            <w:vMerge w:val="restart"/>
            <w:tcBorders>
              <w:top w:val="nil"/>
              <w:left w:val="single" w:sz="4" w:space="0" w:color="auto"/>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政府债券</w:t>
            </w: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国债</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中央政府</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30431">
            <w:pPr>
              <w:widowControl/>
              <w:jc w:val="left"/>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记账式国债在银行间市场、交易所交易</w:t>
            </w:r>
            <w:r w:rsidR="00E30431" w:rsidRPr="00315B0C">
              <w:rPr>
                <w:rFonts w:ascii="仿宋" w:eastAsia="仿宋" w:hAnsi="仿宋" w:cs="宋体" w:hint="eastAsia"/>
                <w:color w:val="000000"/>
                <w:kern w:val="0"/>
                <w:sz w:val="24"/>
                <w:szCs w:val="32"/>
              </w:rPr>
              <w:t>；</w:t>
            </w:r>
            <w:r w:rsidRPr="00315B0C">
              <w:rPr>
                <w:rFonts w:ascii="仿宋" w:eastAsia="仿宋" w:hAnsi="仿宋" w:cs="宋体" w:hint="eastAsia"/>
                <w:color w:val="000000"/>
                <w:kern w:val="0"/>
                <w:sz w:val="24"/>
                <w:szCs w:val="32"/>
              </w:rPr>
              <w:t>储蓄式国债通过商业银行柜台向个人投资者发行</w:t>
            </w:r>
            <w:r w:rsidR="00FE2A3D" w:rsidRPr="00315B0C">
              <w:rPr>
                <w:rFonts w:ascii="仿宋" w:eastAsia="仿宋" w:hAnsi="仿宋" w:cs="宋体" w:hint="eastAsia"/>
                <w:color w:val="000000"/>
                <w:kern w:val="0"/>
                <w:sz w:val="24"/>
                <w:szCs w:val="32"/>
              </w:rPr>
              <w:t>、不</w:t>
            </w:r>
            <w:r w:rsidR="005F0005" w:rsidRPr="00315B0C">
              <w:rPr>
                <w:rFonts w:ascii="仿宋" w:eastAsia="仿宋" w:hAnsi="仿宋" w:cs="宋体" w:hint="eastAsia"/>
                <w:color w:val="000000"/>
                <w:kern w:val="0"/>
                <w:sz w:val="24"/>
                <w:szCs w:val="32"/>
              </w:rPr>
              <w:t>可</w:t>
            </w:r>
            <w:r w:rsidR="00FE2A3D" w:rsidRPr="00315B0C">
              <w:rPr>
                <w:rFonts w:ascii="仿宋" w:eastAsia="仿宋" w:hAnsi="仿宋" w:cs="宋体" w:hint="eastAsia"/>
                <w:color w:val="000000"/>
                <w:kern w:val="0"/>
                <w:sz w:val="24"/>
                <w:szCs w:val="32"/>
              </w:rPr>
              <w:lastRenderedPageBreak/>
              <w:t>流通</w:t>
            </w:r>
            <w:r w:rsidR="005F0005" w:rsidRPr="00315B0C">
              <w:rPr>
                <w:rFonts w:ascii="仿宋" w:eastAsia="仿宋" w:hAnsi="仿宋" w:cs="宋体" w:hint="eastAsia"/>
                <w:color w:val="000000"/>
                <w:kern w:val="0"/>
                <w:sz w:val="24"/>
                <w:szCs w:val="32"/>
              </w:rPr>
              <w:t>转让</w:t>
            </w:r>
          </w:p>
        </w:tc>
      </w:tr>
      <w:tr w:rsidR="00FB76E6" w:rsidRPr="00315B0C" w:rsidTr="00315B0C">
        <w:trPr>
          <w:trHeight w:val="188"/>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地方政府债券</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地方政府</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银行间市场、交易所</w:t>
            </w:r>
          </w:p>
        </w:tc>
      </w:tr>
      <w:tr w:rsidR="00FB76E6" w:rsidRPr="00315B0C" w:rsidTr="00315B0C">
        <w:trPr>
          <w:trHeight w:val="225"/>
        </w:trPr>
        <w:tc>
          <w:tcPr>
            <w:tcW w:w="1355" w:type="dxa"/>
            <w:vMerge w:val="restart"/>
            <w:tcBorders>
              <w:top w:val="nil"/>
              <w:left w:val="single" w:sz="4" w:space="0" w:color="auto"/>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政府支持机构债券</w:t>
            </w: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铁道债券</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中国铁路总公司</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银行间市场、交易所</w:t>
            </w:r>
          </w:p>
        </w:tc>
      </w:tr>
      <w:tr w:rsidR="00FB76E6" w:rsidRPr="00315B0C" w:rsidTr="00315B0C">
        <w:trPr>
          <w:trHeight w:val="272"/>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中央汇金债券</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中央汇金投资有限责任公司</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r w:rsidR="00FB76E6" w:rsidRPr="00315B0C" w:rsidTr="00315B0C">
        <w:trPr>
          <w:trHeight w:val="461"/>
        </w:trPr>
        <w:tc>
          <w:tcPr>
            <w:tcW w:w="1355" w:type="dxa"/>
            <w:vMerge w:val="restart"/>
            <w:tcBorders>
              <w:top w:val="nil"/>
              <w:left w:val="single" w:sz="4" w:space="0" w:color="auto"/>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金融债券</w:t>
            </w: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政策性金融债券</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906792">
            <w:pPr>
              <w:widowControl/>
              <w:jc w:val="left"/>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国家开发银行和政策性银行、中国进出口银行、中国农业发展银行</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银行间市场、交易所</w:t>
            </w:r>
          </w:p>
        </w:tc>
      </w:tr>
      <w:tr w:rsidR="00FB76E6" w:rsidRPr="00315B0C" w:rsidTr="00315B0C">
        <w:trPr>
          <w:trHeight w:val="270"/>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商业银行债券</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境内设立的商业银行法人</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r w:rsidR="00FB76E6" w:rsidRPr="00315B0C" w:rsidTr="00315B0C">
        <w:trPr>
          <w:trHeight w:val="347"/>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非银行金融债券</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906792">
            <w:pPr>
              <w:widowControl/>
              <w:jc w:val="left"/>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境内设立的非银行金融机构法人</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银行间市场、交易所</w:t>
            </w:r>
          </w:p>
        </w:tc>
      </w:tr>
      <w:tr w:rsidR="00FB76E6" w:rsidRPr="00315B0C" w:rsidTr="00315B0C">
        <w:trPr>
          <w:trHeight w:val="281"/>
        </w:trPr>
        <w:tc>
          <w:tcPr>
            <w:tcW w:w="1355" w:type="dxa"/>
            <w:vMerge w:val="restart"/>
            <w:tcBorders>
              <w:top w:val="nil"/>
              <w:left w:val="single" w:sz="4" w:space="0" w:color="auto"/>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企业信用债券</w:t>
            </w: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企业债</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境内具有法人资格的企业</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银行间市场、交易所</w:t>
            </w:r>
          </w:p>
        </w:tc>
      </w:tr>
      <w:tr w:rsidR="00FB76E6" w:rsidRPr="00315B0C" w:rsidTr="00315B0C">
        <w:trPr>
          <w:trHeight w:val="385"/>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公司债</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315B0C">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公司制法人</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交易所</w:t>
            </w:r>
          </w:p>
        </w:tc>
      </w:tr>
      <w:tr w:rsidR="00FB76E6" w:rsidRPr="00315B0C" w:rsidTr="00315B0C">
        <w:trPr>
          <w:trHeight w:val="262"/>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短期融资</w:t>
            </w:r>
            <w:proofErr w:type="gramStart"/>
            <w:r w:rsidRPr="00315B0C">
              <w:rPr>
                <w:rFonts w:ascii="仿宋" w:eastAsia="仿宋" w:hAnsi="仿宋" w:cs="宋体" w:hint="eastAsia"/>
                <w:b/>
                <w:bCs/>
                <w:color w:val="000000"/>
                <w:kern w:val="0"/>
                <w:sz w:val="24"/>
                <w:szCs w:val="32"/>
              </w:rPr>
              <w:t>券</w:t>
            </w:r>
            <w:proofErr w:type="gramEnd"/>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具有法人资格的非金融企业</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r w:rsidR="00FB76E6" w:rsidRPr="00315B0C" w:rsidTr="00315B0C">
        <w:trPr>
          <w:trHeight w:val="262"/>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超短期融资</w:t>
            </w:r>
            <w:proofErr w:type="gramStart"/>
            <w:r w:rsidRPr="00315B0C">
              <w:rPr>
                <w:rFonts w:ascii="仿宋" w:eastAsia="仿宋" w:hAnsi="仿宋" w:cs="宋体" w:hint="eastAsia"/>
                <w:b/>
                <w:bCs/>
                <w:color w:val="000000"/>
                <w:kern w:val="0"/>
                <w:sz w:val="24"/>
                <w:szCs w:val="32"/>
              </w:rPr>
              <w:t>券</w:t>
            </w:r>
            <w:proofErr w:type="gramEnd"/>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具有法人资格的非金融企业</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r w:rsidR="00FB76E6" w:rsidRPr="00315B0C" w:rsidTr="00315B0C">
        <w:trPr>
          <w:trHeight w:val="239"/>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中期票据</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具有法人资格的非金融企业</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r w:rsidR="00FB76E6" w:rsidRPr="00315B0C" w:rsidTr="00315B0C">
        <w:trPr>
          <w:trHeight w:val="471"/>
        </w:trPr>
        <w:tc>
          <w:tcPr>
            <w:tcW w:w="1355" w:type="dxa"/>
            <w:vMerge/>
            <w:tcBorders>
              <w:top w:val="nil"/>
              <w:left w:val="single" w:sz="4" w:space="0" w:color="auto"/>
              <w:bottom w:val="single" w:sz="4" w:space="0" w:color="auto"/>
              <w:right w:val="single" w:sz="4" w:space="0" w:color="auto"/>
            </w:tcBorders>
            <w:vAlign w:val="center"/>
          </w:tcPr>
          <w:p w:rsidR="00401CAF" w:rsidRPr="00315B0C" w:rsidRDefault="00401CAF" w:rsidP="00E52951">
            <w:pPr>
              <w:widowControl/>
              <w:jc w:val="center"/>
              <w:rPr>
                <w:rFonts w:ascii="仿宋" w:eastAsia="仿宋" w:hAnsi="仿宋" w:cs="宋体"/>
                <w:b/>
                <w:bCs/>
                <w:color w:val="000000"/>
                <w:kern w:val="0"/>
                <w:sz w:val="24"/>
                <w:szCs w:val="32"/>
              </w:rPr>
            </w:pP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非公开定向债务融资工具</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具有法人资格的非金融企业</w:t>
            </w:r>
          </w:p>
        </w:tc>
        <w:tc>
          <w:tcPr>
            <w:tcW w:w="2268"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r w:rsidR="00FB76E6" w:rsidRPr="00315B0C" w:rsidTr="00315B0C">
        <w:trPr>
          <w:trHeight w:val="223"/>
        </w:trPr>
        <w:tc>
          <w:tcPr>
            <w:tcW w:w="1355" w:type="dxa"/>
            <w:tcBorders>
              <w:top w:val="nil"/>
              <w:left w:val="single" w:sz="4" w:space="0" w:color="auto"/>
              <w:bottom w:val="single" w:sz="4" w:space="0" w:color="auto"/>
              <w:right w:val="single" w:sz="4" w:space="0" w:color="auto"/>
            </w:tcBorders>
            <w:shd w:val="clear" w:color="auto" w:fill="auto"/>
            <w:noWrap/>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其他</w:t>
            </w:r>
          </w:p>
        </w:tc>
        <w:tc>
          <w:tcPr>
            <w:tcW w:w="2155"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b/>
                <w:bCs/>
                <w:color w:val="000000"/>
                <w:kern w:val="0"/>
                <w:sz w:val="24"/>
                <w:szCs w:val="32"/>
              </w:rPr>
            </w:pPr>
            <w:r w:rsidRPr="00315B0C">
              <w:rPr>
                <w:rFonts w:ascii="仿宋" w:eastAsia="仿宋" w:hAnsi="仿宋" w:cs="宋体" w:hint="eastAsia"/>
                <w:b/>
                <w:bCs/>
                <w:color w:val="000000"/>
                <w:kern w:val="0"/>
                <w:sz w:val="24"/>
                <w:szCs w:val="32"/>
              </w:rPr>
              <w:t>同业存单</w:t>
            </w:r>
          </w:p>
        </w:tc>
        <w:tc>
          <w:tcPr>
            <w:tcW w:w="3119" w:type="dxa"/>
            <w:tcBorders>
              <w:top w:val="nil"/>
              <w:left w:val="nil"/>
              <w:bottom w:val="single" w:sz="4" w:space="0" w:color="auto"/>
              <w:right w:val="single" w:sz="4" w:space="0" w:color="auto"/>
            </w:tcBorders>
            <w:shd w:val="clear" w:color="auto" w:fill="auto"/>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存款类金融机构法人</w:t>
            </w:r>
          </w:p>
        </w:tc>
        <w:tc>
          <w:tcPr>
            <w:tcW w:w="2268" w:type="dxa"/>
            <w:tcBorders>
              <w:top w:val="nil"/>
              <w:left w:val="nil"/>
              <w:bottom w:val="single" w:sz="4" w:space="0" w:color="auto"/>
              <w:right w:val="single" w:sz="4" w:space="0" w:color="auto"/>
            </w:tcBorders>
            <w:shd w:val="clear" w:color="auto" w:fill="auto"/>
            <w:noWrap/>
            <w:vAlign w:val="center"/>
          </w:tcPr>
          <w:p w:rsidR="00401CAF" w:rsidRPr="00315B0C" w:rsidRDefault="00401CAF" w:rsidP="00E52951">
            <w:pPr>
              <w:widowControl/>
              <w:jc w:val="center"/>
              <w:rPr>
                <w:rFonts w:ascii="仿宋" w:eastAsia="仿宋" w:hAnsi="仿宋" w:cs="宋体"/>
                <w:color w:val="000000"/>
                <w:kern w:val="0"/>
                <w:sz w:val="24"/>
                <w:szCs w:val="32"/>
              </w:rPr>
            </w:pPr>
            <w:r w:rsidRPr="00315B0C">
              <w:rPr>
                <w:rFonts w:ascii="仿宋" w:eastAsia="仿宋" w:hAnsi="仿宋" w:cs="宋体" w:hint="eastAsia"/>
                <w:color w:val="000000"/>
                <w:kern w:val="0"/>
                <w:sz w:val="24"/>
                <w:szCs w:val="32"/>
              </w:rPr>
              <w:t>银行间市场</w:t>
            </w:r>
          </w:p>
        </w:tc>
      </w:tr>
    </w:tbl>
    <w:p w:rsidR="00401CAF" w:rsidRPr="00936FE5" w:rsidRDefault="00401CAF" w:rsidP="00401CAF">
      <w:pPr>
        <w:pStyle w:val="a6"/>
        <w:numPr>
          <w:ilvl w:val="0"/>
          <w:numId w:val="7"/>
        </w:numPr>
        <w:spacing w:before="156" w:after="156"/>
        <w:ind w:firstLineChars="0"/>
        <w:rPr>
          <w:rFonts w:ascii="仿宋" w:eastAsia="仿宋" w:hAnsi="仿宋"/>
          <w:b/>
          <w:sz w:val="32"/>
          <w:szCs w:val="32"/>
        </w:rPr>
      </w:pPr>
      <w:r w:rsidRPr="00936FE5">
        <w:rPr>
          <w:rFonts w:ascii="仿宋" w:eastAsia="仿宋" w:hAnsi="仿宋" w:hint="eastAsia"/>
          <w:b/>
          <w:sz w:val="32"/>
          <w:szCs w:val="32"/>
        </w:rPr>
        <w:t>按付息方式划分</w:t>
      </w:r>
    </w:p>
    <w:p w:rsidR="00401CAF" w:rsidRPr="00936FE5" w:rsidRDefault="00401CAF" w:rsidP="00936FE5">
      <w:pPr>
        <w:pStyle w:val="a6"/>
        <w:spacing w:before="156" w:after="156"/>
        <w:ind w:firstLine="643"/>
        <w:rPr>
          <w:rFonts w:ascii="仿宋" w:eastAsia="仿宋" w:hAnsi="仿宋"/>
          <w:b/>
          <w:sz w:val="32"/>
          <w:szCs w:val="32"/>
        </w:rPr>
      </w:pPr>
      <w:r w:rsidRPr="00936FE5">
        <w:rPr>
          <w:rFonts w:ascii="仿宋" w:eastAsia="仿宋" w:hAnsi="仿宋" w:hint="eastAsia"/>
          <w:b/>
          <w:sz w:val="32"/>
          <w:szCs w:val="32"/>
        </w:rPr>
        <w:t>零息债券：</w:t>
      </w:r>
      <w:r w:rsidRPr="00936FE5">
        <w:rPr>
          <w:rFonts w:ascii="仿宋" w:eastAsia="仿宋" w:hAnsi="仿宋" w:hint="eastAsia"/>
          <w:sz w:val="32"/>
          <w:szCs w:val="32"/>
        </w:rPr>
        <w:t>低于面值折价发行，到期按面值一次性偿还，期限在1年以上。</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贴现债券：</w:t>
      </w:r>
      <w:r w:rsidRPr="00936FE5">
        <w:rPr>
          <w:rFonts w:ascii="仿宋" w:eastAsia="仿宋" w:hAnsi="仿宋" w:hint="eastAsia"/>
          <w:sz w:val="32"/>
          <w:szCs w:val="32"/>
        </w:rPr>
        <w:t>低于面值折价发行，到期按面值一次性偿还，期限在1年以内。</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固定利率付息债券：</w:t>
      </w:r>
      <w:r w:rsidRPr="00936FE5">
        <w:rPr>
          <w:rFonts w:ascii="仿宋" w:eastAsia="仿宋" w:hAnsi="仿宋" w:hint="eastAsia"/>
          <w:sz w:val="32"/>
          <w:szCs w:val="32"/>
        </w:rPr>
        <w:t>发行时标明票面利率、付息频率、付息日期等要素，按照约定利率定期支付利息，到期日偿还最后一次利息和本金。</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浮动利率付息债券：</w:t>
      </w:r>
      <w:r w:rsidRPr="00936FE5">
        <w:rPr>
          <w:rFonts w:ascii="仿宋" w:eastAsia="仿宋" w:hAnsi="仿宋" w:hint="eastAsia"/>
          <w:sz w:val="32"/>
          <w:szCs w:val="32"/>
        </w:rPr>
        <w:t>以某一短期货币市场参考指标为债券基准利率并加上利差（发行主体可通过招标确定）作为票面利率，基准利率在待偿期内可能变化，但基本利差不变。</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lastRenderedPageBreak/>
        <w:t>利随本清债券：</w:t>
      </w:r>
      <w:r w:rsidRPr="00936FE5">
        <w:rPr>
          <w:rFonts w:ascii="仿宋" w:eastAsia="仿宋" w:hAnsi="仿宋" w:hint="eastAsia"/>
          <w:sz w:val="32"/>
          <w:szCs w:val="32"/>
        </w:rPr>
        <w:t>发行时标明票面利率，到期兑付</w:t>
      </w:r>
      <w:proofErr w:type="gramStart"/>
      <w:r w:rsidRPr="00936FE5">
        <w:rPr>
          <w:rFonts w:ascii="仿宋" w:eastAsia="仿宋" w:hAnsi="仿宋" w:hint="eastAsia"/>
          <w:sz w:val="32"/>
          <w:szCs w:val="32"/>
        </w:rPr>
        <w:t>日前不</w:t>
      </w:r>
      <w:proofErr w:type="gramEnd"/>
      <w:r w:rsidRPr="00936FE5">
        <w:rPr>
          <w:rFonts w:ascii="仿宋" w:eastAsia="仿宋" w:hAnsi="仿宋" w:hint="eastAsia"/>
          <w:sz w:val="32"/>
          <w:szCs w:val="32"/>
        </w:rPr>
        <w:t>支付利息，全部利息累计至到期兑付日和本金一同偿付。</w:t>
      </w:r>
    </w:p>
    <w:p w:rsidR="00401CAF" w:rsidRPr="00936FE5" w:rsidRDefault="00401CAF" w:rsidP="00401CAF">
      <w:pPr>
        <w:pStyle w:val="a6"/>
        <w:numPr>
          <w:ilvl w:val="0"/>
          <w:numId w:val="7"/>
        </w:numPr>
        <w:spacing w:before="156" w:after="156"/>
        <w:ind w:firstLineChars="0"/>
        <w:rPr>
          <w:rFonts w:ascii="仿宋" w:eastAsia="仿宋" w:hAnsi="仿宋"/>
          <w:b/>
          <w:sz w:val="32"/>
          <w:szCs w:val="32"/>
        </w:rPr>
      </w:pPr>
      <w:r w:rsidRPr="00936FE5">
        <w:rPr>
          <w:rFonts w:ascii="仿宋" w:eastAsia="仿宋" w:hAnsi="仿宋" w:hint="eastAsia"/>
          <w:b/>
          <w:sz w:val="32"/>
          <w:szCs w:val="32"/>
        </w:rPr>
        <w:t>按币种划分</w:t>
      </w:r>
    </w:p>
    <w:p w:rsidR="00401CAF" w:rsidRPr="00936FE5" w:rsidRDefault="00401CAF" w:rsidP="00936FE5">
      <w:pPr>
        <w:pStyle w:val="a6"/>
        <w:spacing w:before="156" w:after="156"/>
        <w:ind w:firstLine="643"/>
        <w:rPr>
          <w:rFonts w:ascii="仿宋" w:eastAsia="仿宋" w:hAnsi="仿宋"/>
          <w:b/>
          <w:sz w:val="32"/>
          <w:szCs w:val="32"/>
        </w:rPr>
      </w:pPr>
      <w:r w:rsidRPr="00936FE5">
        <w:rPr>
          <w:rFonts w:ascii="仿宋" w:eastAsia="仿宋" w:hAnsi="仿宋" w:hint="eastAsia"/>
          <w:b/>
          <w:sz w:val="32"/>
          <w:szCs w:val="32"/>
        </w:rPr>
        <w:t>人民币债券：</w:t>
      </w:r>
      <w:r w:rsidRPr="00936FE5">
        <w:rPr>
          <w:rFonts w:ascii="仿宋" w:eastAsia="仿宋" w:hAnsi="仿宋" w:hint="eastAsia"/>
          <w:sz w:val="32"/>
          <w:szCs w:val="32"/>
        </w:rPr>
        <w:t>以人民币计价的债券，包括境内机构发行的人民币债券和境外机构发行的熊猫债券，占中国债券市场的绝大部分。</w:t>
      </w:r>
    </w:p>
    <w:p w:rsidR="00401CAF" w:rsidRPr="00936FE5" w:rsidRDefault="00401CAF" w:rsidP="00936FE5">
      <w:pPr>
        <w:pStyle w:val="a6"/>
        <w:spacing w:before="156" w:after="156"/>
        <w:ind w:firstLine="643"/>
        <w:rPr>
          <w:rFonts w:ascii="仿宋" w:eastAsia="仿宋" w:hAnsi="仿宋"/>
          <w:b/>
          <w:sz w:val="32"/>
          <w:szCs w:val="32"/>
        </w:rPr>
      </w:pPr>
      <w:r w:rsidRPr="00936FE5">
        <w:rPr>
          <w:rFonts w:ascii="仿宋" w:eastAsia="仿宋" w:hAnsi="仿宋" w:hint="eastAsia"/>
          <w:b/>
          <w:sz w:val="32"/>
          <w:szCs w:val="32"/>
        </w:rPr>
        <w:t>外币债券：</w:t>
      </w:r>
      <w:r w:rsidRPr="00936FE5">
        <w:rPr>
          <w:rFonts w:ascii="仿宋" w:eastAsia="仿宋" w:hAnsi="仿宋" w:hint="eastAsia"/>
          <w:sz w:val="32"/>
          <w:szCs w:val="32"/>
        </w:rPr>
        <w:t>以外币计价的债券。</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SDR债券：</w:t>
      </w:r>
      <w:r w:rsidRPr="00936FE5">
        <w:rPr>
          <w:rFonts w:ascii="仿宋" w:eastAsia="仿宋" w:hAnsi="仿宋" w:hint="eastAsia"/>
          <w:sz w:val="32"/>
          <w:szCs w:val="32"/>
        </w:rPr>
        <w:t>以特别提款权（SDR）计价的债券。</w:t>
      </w:r>
    </w:p>
    <w:p w:rsidR="00401CAF" w:rsidRPr="00936FE5" w:rsidRDefault="00401CAF" w:rsidP="00401CAF">
      <w:pPr>
        <w:pStyle w:val="a6"/>
        <w:numPr>
          <w:ilvl w:val="0"/>
          <w:numId w:val="7"/>
        </w:numPr>
        <w:spacing w:before="156" w:after="156"/>
        <w:ind w:firstLineChars="0"/>
        <w:rPr>
          <w:rFonts w:ascii="仿宋" w:eastAsia="仿宋" w:hAnsi="仿宋"/>
          <w:b/>
          <w:sz w:val="32"/>
          <w:szCs w:val="32"/>
        </w:rPr>
      </w:pPr>
      <w:r w:rsidRPr="00936FE5">
        <w:rPr>
          <w:rFonts w:ascii="仿宋" w:eastAsia="仿宋" w:hAnsi="仿宋" w:hint="eastAsia"/>
          <w:b/>
          <w:sz w:val="32"/>
          <w:szCs w:val="32"/>
        </w:rPr>
        <w:t>按流通方式划分</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可流通债券：</w:t>
      </w:r>
      <w:r w:rsidRPr="00936FE5">
        <w:rPr>
          <w:rFonts w:ascii="仿宋" w:eastAsia="仿宋" w:hAnsi="仿宋" w:hint="eastAsia"/>
          <w:sz w:val="32"/>
          <w:szCs w:val="32"/>
        </w:rPr>
        <w:t>可在银行间债券市场、交易所债券市场、商业银行柜台等市场中一个或多个市场交易流通的债券。</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不可流通债券：</w:t>
      </w:r>
      <w:r w:rsidRPr="00936FE5">
        <w:rPr>
          <w:rFonts w:ascii="仿宋" w:eastAsia="仿宋" w:hAnsi="仿宋" w:hint="eastAsia"/>
          <w:sz w:val="32"/>
          <w:szCs w:val="32"/>
        </w:rPr>
        <w:t>不可流通转让的债券，可提前兑取、质押贷款、</w:t>
      </w:r>
      <w:proofErr w:type="gramStart"/>
      <w:r w:rsidRPr="00936FE5">
        <w:rPr>
          <w:rFonts w:ascii="仿宋" w:eastAsia="仿宋" w:hAnsi="仿宋" w:hint="eastAsia"/>
          <w:sz w:val="32"/>
          <w:szCs w:val="32"/>
        </w:rPr>
        <w:t>非交易</w:t>
      </w:r>
      <w:proofErr w:type="gramEnd"/>
      <w:r w:rsidRPr="00936FE5">
        <w:rPr>
          <w:rFonts w:ascii="仿宋" w:eastAsia="仿宋" w:hAnsi="仿宋" w:hint="eastAsia"/>
          <w:sz w:val="32"/>
          <w:szCs w:val="32"/>
        </w:rPr>
        <w:t>过户等。</w:t>
      </w:r>
    </w:p>
    <w:p w:rsidR="00906792" w:rsidRPr="00936FE5" w:rsidRDefault="00906792" w:rsidP="00936FE5">
      <w:pPr>
        <w:pStyle w:val="a6"/>
        <w:spacing w:before="156" w:after="156"/>
        <w:ind w:firstLine="640"/>
        <w:rPr>
          <w:rFonts w:ascii="仿宋" w:eastAsia="仿宋" w:hAnsi="仿宋"/>
          <w:sz w:val="32"/>
          <w:szCs w:val="32"/>
        </w:rPr>
      </w:pPr>
    </w:p>
    <w:p w:rsidR="00401CAF" w:rsidRPr="00936FE5" w:rsidRDefault="00401CAF" w:rsidP="00401CAF">
      <w:pPr>
        <w:pStyle w:val="a6"/>
        <w:numPr>
          <w:ilvl w:val="0"/>
          <w:numId w:val="6"/>
        </w:numPr>
        <w:spacing w:before="156" w:after="156"/>
        <w:ind w:left="357" w:firstLineChars="0" w:hanging="357"/>
        <w:outlineLvl w:val="2"/>
        <w:rPr>
          <w:rFonts w:ascii="仿宋" w:eastAsia="仿宋" w:hAnsi="仿宋"/>
          <w:b/>
          <w:sz w:val="32"/>
          <w:szCs w:val="32"/>
        </w:rPr>
      </w:pPr>
      <w:bookmarkStart w:id="8" w:name="_Toc15050842"/>
      <w:bookmarkStart w:id="9" w:name="_Toc39847480"/>
      <w:r w:rsidRPr="00936FE5">
        <w:rPr>
          <w:rFonts w:ascii="仿宋" w:eastAsia="仿宋" w:hAnsi="仿宋" w:hint="eastAsia"/>
          <w:b/>
          <w:sz w:val="32"/>
          <w:szCs w:val="32"/>
        </w:rPr>
        <w:t>什么是利率债和信用债？</w:t>
      </w:r>
      <w:bookmarkEnd w:id="8"/>
      <w:bookmarkEnd w:id="9"/>
    </w:p>
    <w:p w:rsidR="00401CAF" w:rsidRPr="00936FE5" w:rsidRDefault="00401CAF" w:rsidP="00936FE5">
      <w:pPr>
        <w:pStyle w:val="a6"/>
        <w:spacing w:before="156" w:after="156"/>
        <w:ind w:firstLine="640"/>
        <w:rPr>
          <w:rFonts w:ascii="仿宋" w:eastAsia="仿宋" w:hAnsi="仿宋"/>
          <w:sz w:val="32"/>
          <w:szCs w:val="32"/>
        </w:rPr>
      </w:pPr>
      <w:r w:rsidRPr="00936FE5">
        <w:rPr>
          <w:rFonts w:ascii="仿宋" w:eastAsia="仿宋" w:hAnsi="仿宋" w:hint="eastAsia"/>
          <w:sz w:val="32"/>
          <w:szCs w:val="32"/>
        </w:rPr>
        <w:t>利率债主</w:t>
      </w:r>
      <w:proofErr w:type="gramStart"/>
      <w:r w:rsidRPr="00936FE5">
        <w:rPr>
          <w:rFonts w:ascii="仿宋" w:eastAsia="仿宋" w:hAnsi="仿宋" w:hint="eastAsia"/>
          <w:sz w:val="32"/>
          <w:szCs w:val="32"/>
        </w:rPr>
        <w:t>要是指</w:t>
      </w:r>
      <w:proofErr w:type="gramEnd"/>
      <w:r w:rsidRPr="00936FE5">
        <w:rPr>
          <w:rFonts w:ascii="仿宋" w:eastAsia="仿宋" w:hAnsi="仿宋" w:hint="eastAsia"/>
          <w:sz w:val="32"/>
          <w:szCs w:val="32"/>
        </w:rPr>
        <w:t>国债、地方政府债券、政策性金融债和央行票据等以政府信用为依托的主体发行的债券，利率</w:t>
      </w:r>
      <w:proofErr w:type="gramStart"/>
      <w:r w:rsidRPr="00936FE5">
        <w:rPr>
          <w:rFonts w:ascii="仿宋" w:eastAsia="仿宋" w:hAnsi="仿宋" w:hint="eastAsia"/>
          <w:sz w:val="32"/>
          <w:szCs w:val="32"/>
        </w:rPr>
        <w:t>债价格</w:t>
      </w:r>
      <w:proofErr w:type="gramEnd"/>
      <w:r w:rsidRPr="00936FE5">
        <w:rPr>
          <w:rFonts w:ascii="仿宋" w:eastAsia="仿宋" w:hAnsi="仿宋" w:hint="eastAsia"/>
          <w:sz w:val="32"/>
          <w:szCs w:val="32"/>
        </w:rPr>
        <w:t>主要受实际利率的影响。</w:t>
      </w:r>
    </w:p>
    <w:p w:rsidR="00401CAF" w:rsidRPr="00936FE5" w:rsidRDefault="00401CAF" w:rsidP="00936FE5">
      <w:pPr>
        <w:pStyle w:val="a6"/>
        <w:spacing w:before="156" w:after="156"/>
        <w:ind w:firstLine="640"/>
        <w:rPr>
          <w:rFonts w:ascii="仿宋" w:eastAsia="仿宋" w:hAnsi="仿宋"/>
          <w:sz w:val="32"/>
          <w:szCs w:val="32"/>
        </w:rPr>
      </w:pPr>
      <w:r w:rsidRPr="00936FE5">
        <w:rPr>
          <w:rFonts w:ascii="仿宋" w:eastAsia="仿宋" w:hAnsi="仿宋" w:hint="eastAsia"/>
          <w:sz w:val="32"/>
          <w:szCs w:val="32"/>
        </w:rPr>
        <w:t>信用债是指政府之外的主体发行的债券，具体包括企业</w:t>
      </w:r>
      <w:r w:rsidRPr="00936FE5">
        <w:rPr>
          <w:rFonts w:ascii="仿宋" w:eastAsia="仿宋" w:hAnsi="仿宋" w:hint="eastAsia"/>
          <w:sz w:val="32"/>
          <w:szCs w:val="32"/>
        </w:rPr>
        <w:lastRenderedPageBreak/>
        <w:t>债、公司债、短期融资</w:t>
      </w:r>
      <w:proofErr w:type="gramStart"/>
      <w:r w:rsidRPr="00936FE5">
        <w:rPr>
          <w:rFonts w:ascii="仿宋" w:eastAsia="仿宋" w:hAnsi="仿宋" w:hint="eastAsia"/>
          <w:sz w:val="32"/>
          <w:szCs w:val="32"/>
        </w:rPr>
        <w:t>券</w:t>
      </w:r>
      <w:proofErr w:type="gramEnd"/>
      <w:r w:rsidRPr="00936FE5">
        <w:rPr>
          <w:rFonts w:ascii="仿宋" w:eastAsia="仿宋" w:hAnsi="仿宋" w:hint="eastAsia"/>
          <w:sz w:val="32"/>
          <w:szCs w:val="32"/>
        </w:rPr>
        <w:t>、中期票据、可转债等品种，信用</w:t>
      </w:r>
      <w:proofErr w:type="gramStart"/>
      <w:r w:rsidRPr="00936FE5">
        <w:rPr>
          <w:rFonts w:ascii="仿宋" w:eastAsia="仿宋" w:hAnsi="仿宋" w:hint="eastAsia"/>
          <w:sz w:val="32"/>
          <w:szCs w:val="32"/>
        </w:rPr>
        <w:t>债价格</w:t>
      </w:r>
      <w:proofErr w:type="gramEnd"/>
      <w:r w:rsidRPr="00936FE5">
        <w:rPr>
          <w:rFonts w:ascii="仿宋" w:eastAsia="仿宋" w:hAnsi="仿宋" w:hint="eastAsia"/>
          <w:sz w:val="32"/>
          <w:szCs w:val="32"/>
        </w:rPr>
        <w:t>除受到实际利率影响外，还受发行主体信用状况的影响。</w:t>
      </w:r>
    </w:p>
    <w:p w:rsidR="00906792" w:rsidRPr="00936FE5" w:rsidRDefault="00906792" w:rsidP="00936FE5">
      <w:pPr>
        <w:pStyle w:val="a6"/>
        <w:spacing w:before="156" w:after="156"/>
        <w:ind w:firstLine="640"/>
        <w:rPr>
          <w:rFonts w:ascii="仿宋" w:eastAsia="仿宋" w:hAnsi="仿宋"/>
          <w:sz w:val="32"/>
          <w:szCs w:val="32"/>
        </w:rPr>
      </w:pPr>
    </w:p>
    <w:p w:rsidR="00401CAF" w:rsidRPr="00936FE5" w:rsidRDefault="00401CAF" w:rsidP="00401CAF">
      <w:pPr>
        <w:pStyle w:val="a6"/>
        <w:numPr>
          <w:ilvl w:val="0"/>
          <w:numId w:val="6"/>
        </w:numPr>
        <w:spacing w:before="156" w:after="156"/>
        <w:ind w:left="357" w:firstLineChars="0" w:hanging="357"/>
        <w:outlineLvl w:val="2"/>
        <w:rPr>
          <w:rFonts w:ascii="仿宋" w:eastAsia="仿宋" w:hAnsi="仿宋"/>
          <w:b/>
          <w:sz w:val="32"/>
          <w:szCs w:val="32"/>
        </w:rPr>
      </w:pPr>
      <w:bookmarkStart w:id="10" w:name="_Toc15050843"/>
      <w:bookmarkStart w:id="11" w:name="_Toc39847481"/>
      <w:r w:rsidRPr="00936FE5">
        <w:rPr>
          <w:rFonts w:ascii="仿宋" w:eastAsia="仿宋" w:hAnsi="仿宋" w:hint="eastAsia"/>
          <w:b/>
          <w:sz w:val="32"/>
          <w:szCs w:val="32"/>
        </w:rPr>
        <w:t>债券有哪些基本要素</w:t>
      </w:r>
      <w:bookmarkEnd w:id="10"/>
      <w:r w:rsidRPr="00936FE5">
        <w:rPr>
          <w:rFonts w:ascii="仿宋" w:eastAsia="仿宋" w:hAnsi="仿宋" w:hint="eastAsia"/>
          <w:b/>
          <w:sz w:val="32"/>
          <w:szCs w:val="32"/>
        </w:rPr>
        <w:t>？</w:t>
      </w:r>
      <w:bookmarkEnd w:id="11"/>
    </w:p>
    <w:p w:rsidR="002D72D7" w:rsidRPr="00936FE5" w:rsidRDefault="002D72D7" w:rsidP="00936FE5">
      <w:pPr>
        <w:pStyle w:val="a6"/>
        <w:spacing w:before="156" w:after="156"/>
        <w:ind w:firstLine="643"/>
        <w:rPr>
          <w:rFonts w:ascii="仿宋" w:eastAsia="仿宋" w:hAnsi="仿宋"/>
          <w:b/>
          <w:sz w:val="32"/>
          <w:szCs w:val="32"/>
        </w:rPr>
      </w:pPr>
      <w:r w:rsidRPr="00936FE5">
        <w:rPr>
          <w:rFonts w:ascii="仿宋" w:eastAsia="仿宋" w:hAnsi="仿宋" w:hint="eastAsia"/>
          <w:b/>
          <w:sz w:val="32"/>
          <w:szCs w:val="32"/>
        </w:rPr>
        <w:t>债券有以下基本要素：</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债券面值：</w:t>
      </w:r>
      <w:r w:rsidRPr="00936FE5">
        <w:rPr>
          <w:rFonts w:ascii="仿宋" w:eastAsia="仿宋" w:hAnsi="仿宋" w:hint="eastAsia"/>
          <w:sz w:val="32"/>
          <w:szCs w:val="32"/>
        </w:rPr>
        <w:t>债券的票面价格，并应注明币种。</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债务人与债权人：</w:t>
      </w:r>
      <w:r w:rsidRPr="00936FE5">
        <w:rPr>
          <w:rFonts w:ascii="仿宋" w:eastAsia="仿宋" w:hAnsi="仿宋" w:hint="eastAsia"/>
          <w:sz w:val="32"/>
          <w:szCs w:val="32"/>
        </w:rPr>
        <w:t>债券的发行人是债务人，为筹集所需资金，发行人按照法定程序发行债券，从而取得一定时期内资金的使用权，但同时又承担着偿付债券的义务，需要按时还本付息。债券的购买者（或称持有者）是债权人，在约定期限内转让资金的使用权，依法或按债券募集说明书规定取得利息和到期收回本金。</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债券的价格：</w:t>
      </w:r>
      <w:r w:rsidRPr="00936FE5">
        <w:rPr>
          <w:rFonts w:ascii="仿宋" w:eastAsia="仿宋" w:hAnsi="仿宋" w:hint="eastAsia"/>
          <w:sz w:val="32"/>
          <w:szCs w:val="32"/>
        </w:rPr>
        <w:t>债券是一种可以买卖的有价证券，是债券市场上的一种商品，债券的价格由面值、收益和供求关系共同决定。</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还本付息期限：</w:t>
      </w:r>
      <w:r w:rsidRPr="00936FE5">
        <w:rPr>
          <w:rFonts w:ascii="仿宋" w:eastAsia="仿宋" w:hAnsi="仿宋" w:hint="eastAsia"/>
          <w:sz w:val="32"/>
          <w:szCs w:val="32"/>
        </w:rPr>
        <w:t>债券发行人必须在规定的期限内偿还债券本金和利息，因此债券需约定还本付息期限。</w:t>
      </w:r>
    </w:p>
    <w:p w:rsidR="00401CAF" w:rsidRPr="00936FE5" w:rsidRDefault="00401CAF" w:rsidP="00936FE5">
      <w:pPr>
        <w:pStyle w:val="a6"/>
        <w:spacing w:before="156" w:after="156"/>
        <w:ind w:firstLine="643"/>
        <w:rPr>
          <w:rFonts w:ascii="仿宋" w:eastAsia="仿宋" w:hAnsi="仿宋"/>
          <w:sz w:val="32"/>
          <w:szCs w:val="32"/>
        </w:rPr>
      </w:pPr>
      <w:r w:rsidRPr="00936FE5">
        <w:rPr>
          <w:rFonts w:ascii="仿宋" w:eastAsia="仿宋" w:hAnsi="仿宋" w:hint="eastAsia"/>
          <w:b/>
          <w:sz w:val="32"/>
          <w:szCs w:val="32"/>
        </w:rPr>
        <w:t>债券利率：</w:t>
      </w:r>
      <w:r w:rsidRPr="00936FE5">
        <w:rPr>
          <w:rFonts w:ascii="仿宋" w:eastAsia="仿宋" w:hAnsi="仿宋" w:hint="eastAsia"/>
          <w:sz w:val="32"/>
          <w:szCs w:val="32"/>
        </w:rPr>
        <w:t>债券利率是计算利息的依据。它一般是根据政府的相关法规确定，或根据资金市场供求状况确定。</w:t>
      </w:r>
    </w:p>
    <w:p w:rsidR="003D213C" w:rsidRPr="00936FE5" w:rsidRDefault="003D213C" w:rsidP="00936FE5">
      <w:pPr>
        <w:spacing w:line="560" w:lineRule="exact"/>
        <w:ind w:firstLineChars="200" w:firstLine="640"/>
        <w:rPr>
          <w:rFonts w:ascii="仿宋" w:eastAsia="仿宋" w:hAnsi="仿宋" w:cs="Times New Roman"/>
          <w:sz w:val="32"/>
          <w:szCs w:val="32"/>
        </w:rPr>
      </w:pPr>
    </w:p>
    <w:p w:rsidR="003D213C" w:rsidRDefault="003D213C" w:rsidP="00936FE5">
      <w:pPr>
        <w:spacing w:before="240" w:line="560" w:lineRule="exact"/>
        <w:ind w:firstLineChars="200" w:firstLine="640"/>
        <w:rPr>
          <w:rFonts w:ascii="仿宋" w:eastAsia="仿宋" w:hAnsi="仿宋" w:hint="eastAsia"/>
          <w:sz w:val="32"/>
          <w:szCs w:val="32"/>
        </w:rPr>
      </w:pPr>
      <w:r w:rsidRPr="00936FE5">
        <w:rPr>
          <w:rFonts w:ascii="仿宋" w:eastAsia="仿宋" w:hAnsi="仿宋"/>
          <w:sz w:val="32"/>
          <w:szCs w:val="32"/>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rsidR="008145C8" w:rsidRDefault="008145C8" w:rsidP="00B21024">
      <w:pPr>
        <w:rPr>
          <w:rFonts w:ascii="仿宋" w:eastAsia="仿宋" w:hAnsi="仿宋" w:cs="Times New Roman" w:hint="eastAsia"/>
          <w:snapToGrid w:val="0"/>
          <w:color w:val="000000"/>
          <w:w w:val="0"/>
          <w:kern w:val="0"/>
          <w:sz w:val="32"/>
          <w:szCs w:val="32"/>
          <w:u w:color="000000"/>
          <w:bdr w:val="none" w:sz="0" w:space="0" w:color="000000"/>
          <w:shd w:val="clear" w:color="000000" w:fill="000000"/>
          <w:lang w:val="x-none" w:bidi="x-none"/>
        </w:rPr>
      </w:pPr>
    </w:p>
    <w:p w:rsidR="00B21024" w:rsidRPr="00936FE5" w:rsidRDefault="00D805D3" w:rsidP="00B21024">
      <w:pPr>
        <w:rPr>
          <w:rFonts w:ascii="仿宋" w:eastAsia="仿宋" w:hAnsi="仿宋"/>
          <w:sz w:val="32"/>
          <w:szCs w:val="32"/>
        </w:rPr>
      </w:pPr>
      <w:bookmarkStart w:id="12" w:name="_GoBack"/>
      <w:bookmarkEnd w:id="12"/>
      <w:r w:rsidRPr="00936FE5">
        <w:rPr>
          <w:rFonts w:ascii="仿宋" w:eastAsia="仿宋" w:hAnsi="仿宋"/>
          <w:noProof/>
          <w:sz w:val="32"/>
          <w:szCs w:val="32"/>
        </w:rPr>
        <w:drawing>
          <wp:inline distT="0" distB="0" distL="0" distR="0" wp14:anchorId="4E461055" wp14:editId="70ED6464">
            <wp:extent cx="5274310" cy="1961364"/>
            <wp:effectExtent l="0" t="0" r="2540" b="1270"/>
            <wp:docPr id="2" name="图片 2" descr="D:\Users\pmo\Desktop\债券入市手册\债券入门300问-文章1-5\债券1-5  流程稿  4.7\插入图片：扫描二维码获取债券入市手册内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mo\Desktop\债券入市手册\债券入门300问-文章1-5\债券1-5  流程稿  4.7\插入图片：扫描二维码获取债券入市手册内容.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961364"/>
                    </a:xfrm>
                    <a:prstGeom prst="rect">
                      <a:avLst/>
                    </a:prstGeom>
                    <a:noFill/>
                    <a:ln>
                      <a:noFill/>
                    </a:ln>
                  </pic:spPr>
                </pic:pic>
              </a:graphicData>
            </a:graphic>
          </wp:inline>
        </w:drawing>
      </w:r>
    </w:p>
    <w:sectPr w:rsidR="00B21024" w:rsidRPr="00936F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660" w:rsidRDefault="00CF2660" w:rsidP="00944441">
      <w:r>
        <w:separator/>
      </w:r>
    </w:p>
  </w:endnote>
  <w:endnote w:type="continuationSeparator" w:id="0">
    <w:p w:rsidR="00CF2660" w:rsidRDefault="00CF2660" w:rsidP="0094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660" w:rsidRDefault="00CF2660" w:rsidP="00944441">
      <w:r>
        <w:separator/>
      </w:r>
    </w:p>
  </w:footnote>
  <w:footnote w:type="continuationSeparator" w:id="0">
    <w:p w:rsidR="00CF2660" w:rsidRDefault="00CF2660" w:rsidP="00944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63BEF"/>
    <w:multiLevelType w:val="hybridMultilevel"/>
    <w:tmpl w:val="DBF27C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03C8A"/>
    <w:multiLevelType w:val="multilevel"/>
    <w:tmpl w:val="2D803C8A"/>
    <w:lvl w:ilvl="0">
      <w:start w:val="1"/>
      <w:numFmt w:val="decimal"/>
      <w:lvlText w:val="（%1）"/>
      <w:lvlJc w:val="left"/>
      <w:pPr>
        <w:ind w:left="1142" w:hanging="7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nsid w:val="335B579E"/>
    <w:multiLevelType w:val="hybridMultilevel"/>
    <w:tmpl w:val="BFD6E7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7667B3"/>
    <w:multiLevelType w:val="multilevel"/>
    <w:tmpl w:val="3B7667B3"/>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719243F"/>
    <w:multiLevelType w:val="multilevel"/>
    <w:tmpl w:val="571924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19149E3"/>
    <w:multiLevelType w:val="hybridMultilevel"/>
    <w:tmpl w:val="810E848E"/>
    <w:lvl w:ilvl="0" w:tplc="8892D1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0934CC"/>
    <w:multiLevelType w:val="hybridMultilevel"/>
    <w:tmpl w:val="24EA6EFA"/>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3C"/>
    <w:rsid w:val="00006092"/>
    <w:rsid w:val="00021E3E"/>
    <w:rsid w:val="00023BEB"/>
    <w:rsid w:val="00033586"/>
    <w:rsid w:val="00036A8B"/>
    <w:rsid w:val="000553E1"/>
    <w:rsid w:val="000554A0"/>
    <w:rsid w:val="0007544D"/>
    <w:rsid w:val="000F49FA"/>
    <w:rsid w:val="00120087"/>
    <w:rsid w:val="00181997"/>
    <w:rsid w:val="001A16F8"/>
    <w:rsid w:val="00210DD8"/>
    <w:rsid w:val="002365DF"/>
    <w:rsid w:val="00254C53"/>
    <w:rsid w:val="0027167A"/>
    <w:rsid w:val="00276067"/>
    <w:rsid w:val="00292F1A"/>
    <w:rsid w:val="002955BE"/>
    <w:rsid w:val="002A2622"/>
    <w:rsid w:val="002C6942"/>
    <w:rsid w:val="002D72D7"/>
    <w:rsid w:val="002E6C8B"/>
    <w:rsid w:val="002E7C22"/>
    <w:rsid w:val="0031041C"/>
    <w:rsid w:val="003110A6"/>
    <w:rsid w:val="00315B0C"/>
    <w:rsid w:val="00320CF3"/>
    <w:rsid w:val="003350C5"/>
    <w:rsid w:val="0038301B"/>
    <w:rsid w:val="00392B60"/>
    <w:rsid w:val="003A0EAD"/>
    <w:rsid w:val="003D213C"/>
    <w:rsid w:val="003E10A1"/>
    <w:rsid w:val="003F379B"/>
    <w:rsid w:val="00401CAF"/>
    <w:rsid w:val="004218FB"/>
    <w:rsid w:val="00446304"/>
    <w:rsid w:val="00453072"/>
    <w:rsid w:val="00455DD6"/>
    <w:rsid w:val="00463EB1"/>
    <w:rsid w:val="00484463"/>
    <w:rsid w:val="004D5E5F"/>
    <w:rsid w:val="00583E6E"/>
    <w:rsid w:val="00590F71"/>
    <w:rsid w:val="005C619A"/>
    <w:rsid w:val="005C61A3"/>
    <w:rsid w:val="005D1EBF"/>
    <w:rsid w:val="005F0005"/>
    <w:rsid w:val="005F31A2"/>
    <w:rsid w:val="00602D8C"/>
    <w:rsid w:val="00606F8D"/>
    <w:rsid w:val="006159B6"/>
    <w:rsid w:val="006B21E9"/>
    <w:rsid w:val="006C6645"/>
    <w:rsid w:val="007013C5"/>
    <w:rsid w:val="00713C49"/>
    <w:rsid w:val="00715869"/>
    <w:rsid w:val="00721E91"/>
    <w:rsid w:val="00732A74"/>
    <w:rsid w:val="00736E5A"/>
    <w:rsid w:val="00737226"/>
    <w:rsid w:val="00762910"/>
    <w:rsid w:val="007710A3"/>
    <w:rsid w:val="007714FB"/>
    <w:rsid w:val="007B3FAB"/>
    <w:rsid w:val="00803C35"/>
    <w:rsid w:val="008145C8"/>
    <w:rsid w:val="0087289C"/>
    <w:rsid w:val="008912EF"/>
    <w:rsid w:val="008B5BBB"/>
    <w:rsid w:val="008D088C"/>
    <w:rsid w:val="008E04A6"/>
    <w:rsid w:val="0090024A"/>
    <w:rsid w:val="00906792"/>
    <w:rsid w:val="00907D74"/>
    <w:rsid w:val="009267D6"/>
    <w:rsid w:val="00936533"/>
    <w:rsid w:val="00936FE5"/>
    <w:rsid w:val="00944441"/>
    <w:rsid w:val="0095327A"/>
    <w:rsid w:val="009836B1"/>
    <w:rsid w:val="009B3405"/>
    <w:rsid w:val="009E7A13"/>
    <w:rsid w:val="009F1C6C"/>
    <w:rsid w:val="00A1193B"/>
    <w:rsid w:val="00A135FE"/>
    <w:rsid w:val="00A2491E"/>
    <w:rsid w:val="00A662A7"/>
    <w:rsid w:val="00AB12EE"/>
    <w:rsid w:val="00AC0C5C"/>
    <w:rsid w:val="00AC3E01"/>
    <w:rsid w:val="00AD3F3A"/>
    <w:rsid w:val="00B02002"/>
    <w:rsid w:val="00B0432D"/>
    <w:rsid w:val="00B059CB"/>
    <w:rsid w:val="00B1695C"/>
    <w:rsid w:val="00B21024"/>
    <w:rsid w:val="00B259A1"/>
    <w:rsid w:val="00B44185"/>
    <w:rsid w:val="00B46027"/>
    <w:rsid w:val="00B666F1"/>
    <w:rsid w:val="00B81D6D"/>
    <w:rsid w:val="00B9465C"/>
    <w:rsid w:val="00BA3208"/>
    <w:rsid w:val="00BB1B65"/>
    <w:rsid w:val="00BC1F16"/>
    <w:rsid w:val="00BC6158"/>
    <w:rsid w:val="00BD39FF"/>
    <w:rsid w:val="00C03842"/>
    <w:rsid w:val="00C0703B"/>
    <w:rsid w:val="00C54D75"/>
    <w:rsid w:val="00C95AEF"/>
    <w:rsid w:val="00CC3399"/>
    <w:rsid w:val="00CD6A25"/>
    <w:rsid w:val="00CE40E8"/>
    <w:rsid w:val="00CF2660"/>
    <w:rsid w:val="00D1403F"/>
    <w:rsid w:val="00D2089D"/>
    <w:rsid w:val="00D314E2"/>
    <w:rsid w:val="00D36C32"/>
    <w:rsid w:val="00D41948"/>
    <w:rsid w:val="00D55413"/>
    <w:rsid w:val="00D805D3"/>
    <w:rsid w:val="00DC44F7"/>
    <w:rsid w:val="00DD42F6"/>
    <w:rsid w:val="00DE2383"/>
    <w:rsid w:val="00E14648"/>
    <w:rsid w:val="00E30431"/>
    <w:rsid w:val="00E41D0A"/>
    <w:rsid w:val="00E8475A"/>
    <w:rsid w:val="00EA0FAD"/>
    <w:rsid w:val="00EB0D9B"/>
    <w:rsid w:val="00EE10B4"/>
    <w:rsid w:val="00EF0192"/>
    <w:rsid w:val="00F14ABC"/>
    <w:rsid w:val="00F24731"/>
    <w:rsid w:val="00F257EA"/>
    <w:rsid w:val="00F407D4"/>
    <w:rsid w:val="00F609CA"/>
    <w:rsid w:val="00F96E31"/>
    <w:rsid w:val="00FB697F"/>
    <w:rsid w:val="00FB76E6"/>
    <w:rsid w:val="00FD11A3"/>
    <w:rsid w:val="00FE2A3D"/>
    <w:rsid w:val="00FF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4441"/>
    <w:rPr>
      <w:sz w:val="18"/>
      <w:szCs w:val="18"/>
    </w:rPr>
  </w:style>
  <w:style w:type="character" w:customStyle="1" w:styleId="Char">
    <w:name w:val="批注框文本 Char"/>
    <w:basedOn w:val="a0"/>
    <w:link w:val="a3"/>
    <w:uiPriority w:val="99"/>
    <w:semiHidden/>
    <w:rsid w:val="00944441"/>
    <w:rPr>
      <w:sz w:val="18"/>
      <w:szCs w:val="18"/>
    </w:rPr>
  </w:style>
  <w:style w:type="paragraph" w:styleId="a4">
    <w:name w:val="header"/>
    <w:basedOn w:val="a"/>
    <w:link w:val="Char0"/>
    <w:uiPriority w:val="99"/>
    <w:unhideWhenUsed/>
    <w:rsid w:val="009444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44441"/>
    <w:rPr>
      <w:sz w:val="18"/>
      <w:szCs w:val="18"/>
    </w:rPr>
  </w:style>
  <w:style w:type="paragraph" w:styleId="a5">
    <w:name w:val="footer"/>
    <w:basedOn w:val="a"/>
    <w:link w:val="Char1"/>
    <w:uiPriority w:val="99"/>
    <w:unhideWhenUsed/>
    <w:rsid w:val="00944441"/>
    <w:pPr>
      <w:tabs>
        <w:tab w:val="center" w:pos="4153"/>
        <w:tab w:val="right" w:pos="8306"/>
      </w:tabs>
      <w:snapToGrid w:val="0"/>
      <w:jc w:val="left"/>
    </w:pPr>
    <w:rPr>
      <w:sz w:val="18"/>
      <w:szCs w:val="18"/>
    </w:rPr>
  </w:style>
  <w:style w:type="character" w:customStyle="1" w:styleId="Char1">
    <w:name w:val="页脚 Char"/>
    <w:basedOn w:val="a0"/>
    <w:link w:val="a5"/>
    <w:uiPriority w:val="99"/>
    <w:rsid w:val="00944441"/>
    <w:rPr>
      <w:sz w:val="18"/>
      <w:szCs w:val="18"/>
    </w:rPr>
  </w:style>
  <w:style w:type="paragraph" w:styleId="a6">
    <w:name w:val="List Paragraph"/>
    <w:basedOn w:val="a"/>
    <w:uiPriority w:val="34"/>
    <w:qFormat/>
    <w:rsid w:val="00B1695C"/>
    <w:pPr>
      <w:ind w:firstLineChars="200" w:firstLine="420"/>
    </w:pPr>
  </w:style>
  <w:style w:type="character" w:styleId="a7">
    <w:name w:val="annotation reference"/>
    <w:basedOn w:val="a0"/>
    <w:uiPriority w:val="99"/>
    <w:semiHidden/>
    <w:unhideWhenUsed/>
    <w:rsid w:val="000F49FA"/>
    <w:rPr>
      <w:sz w:val="21"/>
      <w:szCs w:val="21"/>
    </w:rPr>
  </w:style>
  <w:style w:type="paragraph" w:styleId="a8">
    <w:name w:val="annotation text"/>
    <w:basedOn w:val="a"/>
    <w:link w:val="Char2"/>
    <w:uiPriority w:val="99"/>
    <w:semiHidden/>
    <w:unhideWhenUsed/>
    <w:qFormat/>
    <w:rsid w:val="000F49FA"/>
    <w:pPr>
      <w:jc w:val="left"/>
    </w:pPr>
  </w:style>
  <w:style w:type="character" w:customStyle="1" w:styleId="Char2">
    <w:name w:val="批注文字 Char"/>
    <w:basedOn w:val="a0"/>
    <w:link w:val="a8"/>
    <w:uiPriority w:val="99"/>
    <w:semiHidden/>
    <w:qFormat/>
    <w:rsid w:val="000F49FA"/>
  </w:style>
  <w:style w:type="paragraph" w:styleId="a9">
    <w:name w:val="annotation subject"/>
    <w:basedOn w:val="a8"/>
    <w:next w:val="a8"/>
    <w:link w:val="Char3"/>
    <w:uiPriority w:val="99"/>
    <w:semiHidden/>
    <w:unhideWhenUsed/>
    <w:rsid w:val="000F49FA"/>
    <w:rPr>
      <w:b/>
      <w:bCs/>
    </w:rPr>
  </w:style>
  <w:style w:type="character" w:customStyle="1" w:styleId="Char3">
    <w:name w:val="批注主题 Char"/>
    <w:basedOn w:val="Char2"/>
    <w:link w:val="a9"/>
    <w:uiPriority w:val="99"/>
    <w:semiHidden/>
    <w:rsid w:val="000F49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4441"/>
    <w:rPr>
      <w:sz w:val="18"/>
      <w:szCs w:val="18"/>
    </w:rPr>
  </w:style>
  <w:style w:type="character" w:customStyle="1" w:styleId="Char">
    <w:name w:val="批注框文本 Char"/>
    <w:basedOn w:val="a0"/>
    <w:link w:val="a3"/>
    <w:uiPriority w:val="99"/>
    <w:semiHidden/>
    <w:rsid w:val="00944441"/>
    <w:rPr>
      <w:sz w:val="18"/>
      <w:szCs w:val="18"/>
    </w:rPr>
  </w:style>
  <w:style w:type="paragraph" w:styleId="a4">
    <w:name w:val="header"/>
    <w:basedOn w:val="a"/>
    <w:link w:val="Char0"/>
    <w:uiPriority w:val="99"/>
    <w:unhideWhenUsed/>
    <w:rsid w:val="009444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44441"/>
    <w:rPr>
      <w:sz w:val="18"/>
      <w:szCs w:val="18"/>
    </w:rPr>
  </w:style>
  <w:style w:type="paragraph" w:styleId="a5">
    <w:name w:val="footer"/>
    <w:basedOn w:val="a"/>
    <w:link w:val="Char1"/>
    <w:uiPriority w:val="99"/>
    <w:unhideWhenUsed/>
    <w:rsid w:val="00944441"/>
    <w:pPr>
      <w:tabs>
        <w:tab w:val="center" w:pos="4153"/>
        <w:tab w:val="right" w:pos="8306"/>
      </w:tabs>
      <w:snapToGrid w:val="0"/>
      <w:jc w:val="left"/>
    </w:pPr>
    <w:rPr>
      <w:sz w:val="18"/>
      <w:szCs w:val="18"/>
    </w:rPr>
  </w:style>
  <w:style w:type="character" w:customStyle="1" w:styleId="Char1">
    <w:name w:val="页脚 Char"/>
    <w:basedOn w:val="a0"/>
    <w:link w:val="a5"/>
    <w:uiPriority w:val="99"/>
    <w:rsid w:val="00944441"/>
    <w:rPr>
      <w:sz w:val="18"/>
      <w:szCs w:val="18"/>
    </w:rPr>
  </w:style>
  <w:style w:type="paragraph" w:styleId="a6">
    <w:name w:val="List Paragraph"/>
    <w:basedOn w:val="a"/>
    <w:uiPriority w:val="34"/>
    <w:qFormat/>
    <w:rsid w:val="00B1695C"/>
    <w:pPr>
      <w:ind w:firstLineChars="200" w:firstLine="420"/>
    </w:pPr>
  </w:style>
  <w:style w:type="character" w:styleId="a7">
    <w:name w:val="annotation reference"/>
    <w:basedOn w:val="a0"/>
    <w:uiPriority w:val="99"/>
    <w:semiHidden/>
    <w:unhideWhenUsed/>
    <w:rsid w:val="000F49FA"/>
    <w:rPr>
      <w:sz w:val="21"/>
      <w:szCs w:val="21"/>
    </w:rPr>
  </w:style>
  <w:style w:type="paragraph" w:styleId="a8">
    <w:name w:val="annotation text"/>
    <w:basedOn w:val="a"/>
    <w:link w:val="Char2"/>
    <w:uiPriority w:val="99"/>
    <w:semiHidden/>
    <w:unhideWhenUsed/>
    <w:qFormat/>
    <w:rsid w:val="000F49FA"/>
    <w:pPr>
      <w:jc w:val="left"/>
    </w:pPr>
  </w:style>
  <w:style w:type="character" w:customStyle="1" w:styleId="Char2">
    <w:name w:val="批注文字 Char"/>
    <w:basedOn w:val="a0"/>
    <w:link w:val="a8"/>
    <w:uiPriority w:val="99"/>
    <w:semiHidden/>
    <w:qFormat/>
    <w:rsid w:val="000F49FA"/>
  </w:style>
  <w:style w:type="paragraph" w:styleId="a9">
    <w:name w:val="annotation subject"/>
    <w:basedOn w:val="a8"/>
    <w:next w:val="a8"/>
    <w:link w:val="Char3"/>
    <w:uiPriority w:val="99"/>
    <w:semiHidden/>
    <w:unhideWhenUsed/>
    <w:rsid w:val="000F49FA"/>
    <w:rPr>
      <w:b/>
      <w:bCs/>
    </w:rPr>
  </w:style>
  <w:style w:type="character" w:customStyle="1" w:styleId="Char3">
    <w:name w:val="批注主题 Char"/>
    <w:basedOn w:val="Char2"/>
    <w:link w:val="a9"/>
    <w:uiPriority w:val="99"/>
    <w:semiHidden/>
    <w:rsid w:val="000F4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3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D480D1FAF84903439A070A4D5DA572B3" ma:contentTypeVersion="0" ma:contentTypeDescription="新建文档。" ma:contentTypeScope="" ma:versionID="eba4740a2a550d0bffe07b28b956fa31">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B6401-F3E6-488F-8D26-3AEF67AFAC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E8D09-3A7B-451F-B359-F36D95C95DB6}">
  <ds:schemaRefs>
    <ds:schemaRef ds:uri="http://schemas.microsoft.com/sharepoint/v3/contenttype/forms"/>
  </ds:schemaRefs>
</ds:datastoreItem>
</file>

<file path=customXml/itemProps3.xml><?xml version="1.0" encoding="utf-8"?>
<ds:datastoreItem xmlns:ds="http://schemas.openxmlformats.org/officeDocument/2006/customXml" ds:itemID="{6DD14B82-7291-42FA-A8F5-4FF36A6C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6</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陈洁</dc:creator>
  <cp:lastModifiedBy>test</cp:lastModifiedBy>
  <cp:revision>69</cp:revision>
  <dcterms:created xsi:type="dcterms:W3CDTF">2020-11-23T07:58:00Z</dcterms:created>
  <dcterms:modified xsi:type="dcterms:W3CDTF">2021-04-13T00:55:00Z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0x010100D480D1FAF84903439A070A4D5DA572B3</vt:lpwstr>
  </property>
</Properties>
</file>